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3D" w:rsidRPr="0034163D" w:rsidRDefault="0034163D" w:rsidP="0034163D">
      <w:pPr>
        <w:spacing w:after="0" w:line="240" w:lineRule="auto"/>
        <w:ind w:firstLine="340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34163D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СЛОВА К ТЕМЕ «</w:t>
      </w:r>
      <w:r w:rsidRPr="0034163D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DIE</w:t>
      </w:r>
      <w:r w:rsidRPr="0034163D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163D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EINK</w:t>
      </w:r>
      <w:r w:rsidRPr="0034163D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Ä</w:t>
      </w:r>
      <w:r w:rsidRPr="0034163D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UFE</w:t>
      </w:r>
      <w:r w:rsidRPr="0034163D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proofErr w:type="spellStart"/>
      <w:r w:rsidRPr="0034163D">
        <w:rPr>
          <w:rFonts w:ascii="Times New Roman" w:hAnsi="Times New Roman" w:cs="Times New Roman"/>
          <w:sz w:val="24"/>
          <w:szCs w:val="24"/>
          <w:lang w:val="en-US"/>
        </w:rPr>
        <w:t>einkaufen</w:t>
      </w:r>
      <w:proofErr w:type="spellEnd"/>
      <w:r w:rsidRPr="00341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63D">
        <w:rPr>
          <w:rFonts w:ascii="Times New Roman" w:hAnsi="Times New Roman" w:cs="Times New Roman"/>
          <w:sz w:val="24"/>
          <w:szCs w:val="24"/>
          <w:lang w:val="en-US"/>
        </w:rPr>
        <w:t>Eink</w:t>
      </w:r>
      <w:r w:rsidRPr="0034163D">
        <w:rPr>
          <w:rFonts w:ascii="Times New Roman" w:hAnsi="Times New Roman" w:cs="Times New Roman"/>
          <w:sz w:val="24"/>
          <w:szCs w:val="24"/>
        </w:rPr>
        <w:t>ä</w:t>
      </w:r>
      <w:r w:rsidRPr="0034163D">
        <w:rPr>
          <w:rFonts w:ascii="Times New Roman" w:hAnsi="Times New Roman" w:cs="Times New Roman"/>
          <w:sz w:val="24"/>
          <w:szCs w:val="24"/>
          <w:lang w:val="en-US"/>
        </w:rPr>
        <w:t>ufe</w:t>
      </w:r>
      <w:proofErr w:type="spellEnd"/>
      <w:r w:rsidRPr="00341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163D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341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– совершать покупки</w:t>
      </w:r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Style w:val="a4"/>
          <w:rFonts w:ascii="Times New Roman" w:hAnsi="Times New Roman" w:cs="Times New Roman"/>
          <w:i w:val="0"/>
          <w:iCs w:val="0"/>
        </w:rPr>
      </w:pP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das</w:t>
      </w:r>
      <w:proofErr w:type="spellEnd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Warenhaus</w:t>
      </w:r>
      <w:proofErr w:type="spellEnd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(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Kaufhaus</w:t>
      </w:r>
      <w:proofErr w:type="spellEnd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) (-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häuser</w:t>
      </w:r>
      <w:proofErr w:type="spellEnd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 –  универмаг</w:t>
      </w:r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die 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Abteilung</w:t>
      </w:r>
      <w:proofErr w:type="spellEnd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(-en)</w:t>
      </w:r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die 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Damenkonfektion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die 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Schuhwaren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die 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Wäsche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die 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Kurzwaren</w:t>
      </w:r>
      <w:proofErr w:type="spellEnd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die </w:t>
      </w:r>
      <w:proofErr w:type="spellStart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Elektrogeräte</w:t>
      </w:r>
      <w:proofErr w:type="spellEnd"/>
      <w:r w:rsidRPr="0034163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34163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34163D">
        <w:rPr>
          <w:rFonts w:ascii="Times New Roman" w:hAnsi="Times New Roman" w:cs="Times New Roman"/>
          <w:sz w:val="24"/>
          <w:szCs w:val="24"/>
          <w:lang w:val="en-US"/>
        </w:rPr>
        <w:t>Schreibwaren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4163D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34163D">
        <w:rPr>
          <w:rFonts w:ascii="Times New Roman" w:hAnsi="Times New Roman" w:cs="Times New Roman"/>
          <w:sz w:val="24"/>
          <w:szCs w:val="24"/>
          <w:lang w:val="en-US"/>
        </w:rPr>
        <w:t>Haushaltwaren</w:t>
      </w:r>
      <w:proofErr w:type="spellEnd"/>
    </w:p>
    <w:p w:rsidR="0034163D" w:rsidRPr="0034163D" w:rsidRDefault="0034163D" w:rsidP="003416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40"/>
        <w:textAlignment w:val="baseline"/>
      </w:pPr>
      <w:proofErr w:type="spellStart"/>
      <w:r w:rsidRPr="0034163D">
        <w:rPr>
          <w:rStyle w:val="a4"/>
          <w:i w:val="0"/>
          <w:bdr w:val="none" w:sz="0" w:space="0" w:color="auto" w:frame="1"/>
        </w:rPr>
        <w:t>das</w:t>
      </w:r>
      <w:proofErr w:type="spellEnd"/>
      <w:r w:rsidRPr="0034163D">
        <w:rPr>
          <w:rStyle w:val="a4"/>
          <w:i w:val="0"/>
          <w:bdr w:val="none" w:sz="0" w:space="0" w:color="auto" w:frame="1"/>
        </w:rPr>
        <w:t xml:space="preserve"> </w:t>
      </w:r>
      <w:proofErr w:type="spellStart"/>
      <w:r w:rsidRPr="0034163D">
        <w:rPr>
          <w:rStyle w:val="a4"/>
          <w:i w:val="0"/>
          <w:bdr w:val="none" w:sz="0" w:space="0" w:color="auto" w:frame="1"/>
        </w:rPr>
        <w:t>Lebensmittelgeschäft</w:t>
      </w:r>
      <w:proofErr w:type="spellEnd"/>
      <w:r w:rsidRPr="0034163D">
        <w:rPr>
          <w:rStyle w:val="apple-converted-space"/>
          <w:iCs/>
          <w:bdr w:val="none" w:sz="0" w:space="0" w:color="auto" w:frame="1"/>
        </w:rPr>
        <w:t> (-</w:t>
      </w:r>
      <w:r w:rsidRPr="0034163D">
        <w:rPr>
          <w:rStyle w:val="apple-converted-space"/>
          <w:iCs/>
          <w:bdr w:val="none" w:sz="0" w:space="0" w:color="auto" w:frame="1"/>
          <w:lang w:val="en-US"/>
        </w:rPr>
        <w:t>e</w:t>
      </w:r>
      <w:r w:rsidRPr="0034163D">
        <w:rPr>
          <w:rStyle w:val="apple-converted-space"/>
          <w:iCs/>
          <w:bdr w:val="none" w:sz="0" w:space="0" w:color="auto" w:frame="1"/>
        </w:rPr>
        <w:t xml:space="preserve">) </w:t>
      </w:r>
      <w:r w:rsidRPr="0034163D">
        <w:rPr>
          <w:rStyle w:val="a4"/>
          <w:i w:val="0"/>
          <w:bdr w:val="none" w:sz="0" w:space="0" w:color="auto" w:frame="1"/>
        </w:rPr>
        <w:t>–</w:t>
      </w:r>
      <w:r w:rsidRPr="0034163D">
        <w:t> продуктовый магазин</w:t>
      </w:r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Brotabteilung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Konditoreiabteilung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Milchabteilung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Feinkostwarenabteilung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Fischabteilung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Fleischabteilung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Obst</w:t>
      </w:r>
      <w:proofErr w:type="spellEnd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und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Gemüseabteilung</w:t>
      </w:r>
      <w:proofErr w:type="spellEnd"/>
    </w:p>
    <w:p w:rsidR="0034163D" w:rsidRPr="0034163D" w:rsidRDefault="0034163D" w:rsidP="0034163D">
      <w:pPr>
        <w:pStyle w:val="a5"/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Getränkeabteilung</w:t>
      </w:r>
      <w:proofErr w:type="spellEnd"/>
    </w:p>
    <w:p w:rsidR="0034163D" w:rsidRPr="0034163D" w:rsidRDefault="0034163D" w:rsidP="0034163D">
      <w:pPr>
        <w:pStyle w:val="a5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63D" w:rsidRDefault="0034163D" w:rsidP="0034163D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Lebensmittelgeschäft</w:t>
      </w:r>
      <w:proofErr w:type="spellEnd"/>
    </w:p>
    <w:p w:rsidR="0034163D" w:rsidRDefault="0034163D" w:rsidP="0034163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Supermarkt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mehrere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Abteilungen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Lebensmitteln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herein,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nehmen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Korb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und bald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heraus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was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brauchen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bezahlen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Kassierer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rechnen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schnell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Warenwert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Hilfe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elektrischer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Kassenapparate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keineSchlangen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4163D" w:rsidRDefault="0034163D" w:rsidP="0034163D">
      <w:pPr>
        <w:pStyle w:val="a5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neuen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Stadtbezirk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Einwohnern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Post,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Friseursalon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Lebensmittelgeschäft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Verfügung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befindet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Erdgeschoss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neuen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Gebäudes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modern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eingerichtet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Geschäft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kaufen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was 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wünscht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4163D" w:rsidRDefault="0034163D" w:rsidP="0034163D">
      <w:pPr>
        <w:pStyle w:val="a5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Geschäft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Abteilungen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Konditorei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Milch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Feinkostwaren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Fleisch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Obst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Gemüse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Getränkeabteilungen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Fast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Abteilungen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Selbstbedienung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Selbstbedienung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Käufer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gewünschte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selbst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auswählen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Geschäft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grosse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Auswahl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höchster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Qualität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4163D" w:rsidRDefault="0034163D" w:rsidP="0034163D">
      <w:pPr>
        <w:pStyle w:val="a5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Brotabteilung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frisches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Weiss-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Schwarzbrot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Semmeln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Zwieback.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Fleischabteilung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Fleischsorten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kaufen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Rindfleisch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Hammelfleisch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Schweinefleisch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Geflügel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Geschäft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halbfertige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Gerichte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verkauft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Gerichte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populär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Zubereitung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Speisen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erleichtern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4163D" w:rsidRDefault="0034163D" w:rsidP="0034163D">
      <w:pPr>
        <w:pStyle w:val="a5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Besonders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Obst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Gemüseabteilung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Auswahl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frisches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Gemüse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z.B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Zwiebeln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Kohl,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Mohrrüben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rote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Rüben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Kartoffeln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kaufen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ganze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Äpfel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Orangen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Zitronen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kaufen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Obst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Gemüsekonserven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34163D" w:rsidRDefault="0034163D" w:rsidP="0034163D">
      <w:pPr>
        <w:pStyle w:val="a5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163D" w:rsidRDefault="0034163D" w:rsidP="0034163D">
      <w:pPr>
        <w:pStyle w:val="a5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Ȕberzetzen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37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aus</w:t>
      </w:r>
      <w:proofErr w:type="spellEnd"/>
      <w:r w:rsidR="0037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37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dem</w:t>
      </w:r>
      <w:proofErr w:type="spellEnd"/>
      <w:r w:rsidR="0037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37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Russischen</w:t>
      </w:r>
      <w:proofErr w:type="spellEnd"/>
      <w:r w:rsidR="0037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ins Deutsch</w:t>
      </w:r>
      <w:r w:rsidR="0037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</w:p>
    <w:p w:rsidR="0034163D" w:rsidRDefault="0034163D" w:rsidP="003416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далеко от нашего дома расположен большой и современный продуктовый магазин.</w:t>
      </w:r>
    </w:p>
    <w:p w:rsidR="0034163D" w:rsidRDefault="0034163D" w:rsidP="003416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магазине есть много отделов. В каждом отделе самообслуживание.</w:t>
      </w:r>
    </w:p>
    <w:p w:rsidR="0034163D" w:rsidRDefault="0034163D" w:rsidP="003416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мясном отделе можно купить разные виды мяса: свинину, говядину, баранину.</w:t>
      </w:r>
    </w:p>
    <w:p w:rsidR="0034163D" w:rsidRDefault="0034163D" w:rsidP="003416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молочном отделе всегда большой выбор молочных продуктов: молоко, кефир, йогурт, сметана, сливки, творог и сыр.</w:t>
      </w:r>
    </w:p>
    <w:p w:rsidR="0034163D" w:rsidRDefault="0034163D" w:rsidP="003416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овощном отделе можно купить лук, чеснок, картофель, морковь, свёклу, горох, капусту, огурцы и помидоры.</w:t>
      </w:r>
      <w:proofErr w:type="gramEnd"/>
    </w:p>
    <w:p w:rsidR="00C720F7" w:rsidRPr="000321E8" w:rsidRDefault="0034163D" w:rsidP="00E304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отделе фруктов круглый год в продаже свежие фрукты: апельсины, лимоны, яблоки, груши, сливы, абрикосы и персики, виноград, вишня, киви.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здесь можно купить арбуз, дыню и разные экзотические фрукты: ананас, авокадо, манго или кокос.</w:t>
      </w:r>
    </w:p>
    <w:p w:rsidR="00D971BD" w:rsidRPr="00D971BD" w:rsidRDefault="006E12EC" w:rsidP="000713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hello_html_m39e264aa.gif" style="position:absolute;left:0;text-align:left;margin-left:0;margin-top:490.35pt;width:902.65pt;height:97.5pt;flip:y;z-index:251666432;mso-position-horizontal:left;mso-position-vertical-relative:line" o:allowoverlap="f">
            <w10:wrap type="square"/>
          </v:shape>
        </w:pict>
      </w:r>
      <w:r w:rsidRPr="006E12E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shape id="_x0000_s1029" type="#_x0000_t75" alt="hello_html_m39e264aa.gif" style="position:absolute;left:0;text-align:left;margin-left:-85.05pt;margin-top:253.05pt;width:359.3pt;height:198pt;z-index:251664384;mso-position-vertical-relative:line" o:allowoverlap="f">
            <w10:wrap type="square"/>
          </v:shape>
        </w:pict>
      </w:r>
    </w:p>
    <w:sectPr w:rsidR="00D971BD" w:rsidRPr="00D971BD" w:rsidSect="000713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225"/>
    <w:multiLevelType w:val="multilevel"/>
    <w:tmpl w:val="033E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35B9A"/>
    <w:multiLevelType w:val="multilevel"/>
    <w:tmpl w:val="C37E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347A3"/>
    <w:multiLevelType w:val="multilevel"/>
    <w:tmpl w:val="15BC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17C45"/>
    <w:multiLevelType w:val="multilevel"/>
    <w:tmpl w:val="6528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F4AFE"/>
    <w:multiLevelType w:val="hybridMultilevel"/>
    <w:tmpl w:val="709C9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B130C"/>
    <w:multiLevelType w:val="hybridMultilevel"/>
    <w:tmpl w:val="5C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87"/>
    <w:rsid w:val="00020EC3"/>
    <w:rsid w:val="000321E8"/>
    <w:rsid w:val="000713B4"/>
    <w:rsid w:val="00112910"/>
    <w:rsid w:val="00132A9E"/>
    <w:rsid w:val="001434C3"/>
    <w:rsid w:val="001A419E"/>
    <w:rsid w:val="001B4BCB"/>
    <w:rsid w:val="001E2FA4"/>
    <w:rsid w:val="00224E02"/>
    <w:rsid w:val="0034163D"/>
    <w:rsid w:val="00360D87"/>
    <w:rsid w:val="00372062"/>
    <w:rsid w:val="00441E1A"/>
    <w:rsid w:val="005D7352"/>
    <w:rsid w:val="006E12EC"/>
    <w:rsid w:val="00901587"/>
    <w:rsid w:val="00945470"/>
    <w:rsid w:val="009C5365"/>
    <w:rsid w:val="00AE5342"/>
    <w:rsid w:val="00B07C7D"/>
    <w:rsid w:val="00B8553C"/>
    <w:rsid w:val="00B87F7E"/>
    <w:rsid w:val="00BE3513"/>
    <w:rsid w:val="00C720F7"/>
    <w:rsid w:val="00CE6B56"/>
    <w:rsid w:val="00D971BD"/>
    <w:rsid w:val="00E304B3"/>
    <w:rsid w:val="00E81F6B"/>
    <w:rsid w:val="00EE0BC5"/>
    <w:rsid w:val="00F5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9E"/>
  </w:style>
  <w:style w:type="paragraph" w:styleId="1">
    <w:name w:val="heading 1"/>
    <w:basedOn w:val="a"/>
    <w:link w:val="10"/>
    <w:uiPriority w:val="9"/>
    <w:qFormat/>
    <w:rsid w:val="0090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587"/>
  </w:style>
  <w:style w:type="character" w:customStyle="1" w:styleId="10">
    <w:name w:val="Заголовок 1 Знак"/>
    <w:basedOn w:val="a0"/>
    <w:link w:val="1"/>
    <w:uiPriority w:val="9"/>
    <w:rsid w:val="0090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1434C3"/>
    <w:rPr>
      <w:i/>
      <w:iCs/>
    </w:rPr>
  </w:style>
  <w:style w:type="paragraph" w:styleId="a5">
    <w:name w:val="List Paragraph"/>
    <w:basedOn w:val="a"/>
    <w:uiPriority w:val="34"/>
    <w:qFormat/>
    <w:rsid w:val="001B4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77D3A-9043-4A68-B635-90D1E3AC51B8}"/>
</file>

<file path=customXml/itemProps2.xml><?xml version="1.0" encoding="utf-8"?>
<ds:datastoreItem xmlns:ds="http://schemas.openxmlformats.org/officeDocument/2006/customXml" ds:itemID="{B8BE037E-8456-4A3F-901C-FE11A58A0182}"/>
</file>

<file path=customXml/itemProps3.xml><?xml version="1.0" encoding="utf-8"?>
<ds:datastoreItem xmlns:ds="http://schemas.openxmlformats.org/officeDocument/2006/customXml" ds:itemID="{D02C3CAE-D1E9-44D9-9F87-47CB135AE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dcterms:created xsi:type="dcterms:W3CDTF">2017-09-13T17:50:00Z</dcterms:created>
  <dcterms:modified xsi:type="dcterms:W3CDTF">2023-03-23T13:40:00Z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